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F6" w:rsidRPr="00265BF9" w:rsidRDefault="00265BF9" w:rsidP="006C505B">
      <w:pPr>
        <w:spacing w:after="360"/>
        <w:jc w:val="both"/>
        <w:rPr>
          <w:rFonts w:ascii="Tahoma" w:hAnsi="Tahoma" w:cs="Tahoma"/>
          <w:b/>
          <w:color w:val="C00000"/>
        </w:rPr>
      </w:pPr>
      <w:r w:rsidRPr="00265BF9">
        <w:rPr>
          <w:rFonts w:ascii="Tahoma" w:hAnsi="Tahoma" w:cs="Tahoma"/>
          <w:b/>
          <w:color w:val="C00000"/>
          <w:sz w:val="22"/>
          <w:szCs w:val="22"/>
        </w:rPr>
        <w:t>A</w:t>
      </w:r>
      <w:r w:rsidR="00C45AF6" w:rsidRPr="00265BF9">
        <w:rPr>
          <w:rFonts w:ascii="Tahoma" w:hAnsi="Tahoma" w:cs="Tahoma"/>
          <w:b/>
          <w:color w:val="C00000"/>
          <w:sz w:val="22"/>
          <w:szCs w:val="22"/>
        </w:rPr>
        <w:t>rrêté-type de RLA comme parent d’au moins trois enfants vivants à l’âge de 50 ans</w:t>
      </w:r>
      <w:r w:rsidR="00C45AF6" w:rsidRPr="00265BF9">
        <w:rPr>
          <w:rFonts w:ascii="Tahoma" w:hAnsi="Tahoma" w:cs="Tahoma"/>
          <w:b/>
          <w:color w:val="C00000"/>
        </w:rPr>
        <w:t xml:space="preserve"> 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815F8B" w:rsidRPr="00265BF9" w:rsidTr="00F255BF">
        <w:trPr>
          <w:trHeight w:val="376"/>
        </w:trPr>
        <w:tc>
          <w:tcPr>
            <w:tcW w:w="9639" w:type="dxa"/>
            <w:gridSpan w:val="4"/>
          </w:tcPr>
          <w:p w:rsidR="00815F8B" w:rsidRPr="00815F8B" w:rsidRDefault="00815F8B" w:rsidP="00815F8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[Logo et/ou nom de l'établissement]</w:t>
            </w:r>
          </w:p>
        </w:tc>
      </w:tr>
      <w:tr w:rsidR="00C45AF6" w:rsidRPr="00265BF9" w:rsidTr="00F255BF">
        <w:trPr>
          <w:trHeight w:val="376"/>
        </w:trPr>
        <w:tc>
          <w:tcPr>
            <w:tcW w:w="9639" w:type="dxa"/>
            <w:gridSpan w:val="4"/>
          </w:tcPr>
          <w:p w:rsidR="00C45AF6" w:rsidRPr="00265BF9" w:rsidRDefault="00C45AF6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265BF9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C45AF6" w:rsidRPr="004C7367" w:rsidRDefault="006C505B" w:rsidP="00F255BF">
            <w:pPr>
              <w:spacing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7546"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RICE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5D7B44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="00265BF9" w:rsidRPr="00A95ECB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C45AF6" w:rsidRPr="00265BF9" w:rsidTr="009436E1">
        <w:trPr>
          <w:trHeight w:val="281"/>
        </w:trPr>
        <w:tc>
          <w:tcPr>
            <w:tcW w:w="567" w:type="dxa"/>
          </w:tcPr>
          <w:p w:rsidR="00C45AF6" w:rsidRPr="00265BF9" w:rsidRDefault="00C45AF6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5BF9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C45AF6" w:rsidRPr="00265BF9" w:rsidRDefault="00C45AF6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65BF9">
              <w:rPr>
                <w:rFonts w:ascii="Tahoma" w:hAnsi="Tahoma" w:cs="Tahoma"/>
                <w:sz w:val="18"/>
                <w:szCs w:val="18"/>
              </w:rPr>
              <w:t>le code de l’éducation, notamment son article L. 951-3 ;</w:t>
            </w:r>
          </w:p>
        </w:tc>
      </w:tr>
      <w:tr w:rsidR="00C45AF6" w:rsidRPr="00265BF9" w:rsidTr="00F255BF">
        <w:tc>
          <w:tcPr>
            <w:tcW w:w="567" w:type="dxa"/>
          </w:tcPr>
          <w:p w:rsidR="00C45AF6" w:rsidRPr="00265BF9" w:rsidRDefault="00C45AF6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5BF9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C45AF6" w:rsidRPr="00265BF9" w:rsidRDefault="00C45AF6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65BF9">
              <w:rPr>
                <w:rFonts w:ascii="Tahoma" w:hAnsi="Tahoma" w:cs="Tahoma"/>
                <w:sz w:val="18"/>
                <w:szCs w:val="18"/>
              </w:rPr>
              <w:t>le code général de la fonction publique, notamment ses articles L 556-1 et L 556-3 ;</w:t>
            </w:r>
          </w:p>
        </w:tc>
      </w:tr>
      <w:tr w:rsidR="00C45AF6" w:rsidRPr="00265BF9" w:rsidTr="00F255BF">
        <w:tc>
          <w:tcPr>
            <w:tcW w:w="567" w:type="dxa"/>
          </w:tcPr>
          <w:p w:rsidR="00C45AF6" w:rsidRPr="00265BF9" w:rsidRDefault="00C45AF6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5BF9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C45AF6" w:rsidRPr="00265BF9" w:rsidRDefault="00C45AF6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65BF9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C45AF6" w:rsidRPr="00265BF9" w:rsidTr="00F255BF">
        <w:tc>
          <w:tcPr>
            <w:tcW w:w="567" w:type="dxa"/>
          </w:tcPr>
          <w:p w:rsidR="00C45AF6" w:rsidRPr="00265BF9" w:rsidRDefault="00C45AF6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5BF9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C45AF6" w:rsidRPr="00265BF9" w:rsidRDefault="00C45AF6" w:rsidP="00F255BF">
            <w:pPr>
              <w:spacing w:after="12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265BF9">
              <w:rPr>
                <w:rFonts w:ascii="Tahoma" w:hAnsi="Tahoma" w:cs="Tahoma"/>
                <w:sz w:val="18"/>
                <w:szCs w:val="18"/>
              </w:rPr>
              <w:t xml:space="preserve">l’arrêté du 10 février 2012 </w:t>
            </w:r>
            <w:r w:rsidRPr="00265BF9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 xml:space="preserve">modifié </w:t>
            </w:r>
            <w:r w:rsidRPr="00265BF9">
              <w:rPr>
                <w:rFonts w:ascii="Tahoma" w:hAnsi="Tahoma" w:cs="Tahoma"/>
                <w:sz w:val="18"/>
                <w:szCs w:val="18"/>
              </w:rPr>
              <w:t>portant délégation de pouvoirs en matière de recrutement et de gestion de certains personnels enseignants des établissements publics d’enseignement supérieur et de recherche ;</w:t>
            </w:r>
          </w:p>
        </w:tc>
      </w:tr>
      <w:tr w:rsidR="00C45AF6" w:rsidRPr="00265BF9" w:rsidTr="00F255BF">
        <w:tc>
          <w:tcPr>
            <w:tcW w:w="567" w:type="dxa"/>
          </w:tcPr>
          <w:p w:rsidR="00C45AF6" w:rsidRPr="00265BF9" w:rsidRDefault="00C45AF6" w:rsidP="00551E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5BF9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C45AF6" w:rsidRPr="00265BF9" w:rsidRDefault="00C45AF6" w:rsidP="00551E4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65BF9">
              <w:rPr>
                <w:rFonts w:ascii="Tahoma" w:hAnsi="Tahoma" w:cs="Tahoma"/>
                <w:sz w:val="18"/>
                <w:szCs w:val="18"/>
              </w:rPr>
              <w:t xml:space="preserve">la demande de </w:t>
            </w:r>
            <w:r w:rsidR="005D7B44">
              <w:rPr>
                <w:rFonts w:ascii="Tahoma" w:hAnsi="Tahoma" w:cs="Tahoma"/>
                <w:sz w:val="18"/>
                <w:szCs w:val="18"/>
              </w:rPr>
              <w:t>M</w:t>
            </w:r>
            <w:r w:rsidR="005D7B4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F10775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5D7B4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51E4B">
              <w:rPr>
                <w:rFonts w:ascii="Tahoma" w:hAnsi="Tahoma" w:cs="Tahoma"/>
                <w:sz w:val="18"/>
                <w:szCs w:val="18"/>
              </w:rPr>
              <w:t xml:space="preserve">accompagnée de ses </w:t>
            </w:r>
            <w:r w:rsidR="00551E4B" w:rsidRPr="00265BF9">
              <w:rPr>
                <w:rFonts w:ascii="Tahoma" w:hAnsi="Tahoma" w:cs="Tahoma"/>
                <w:sz w:val="18"/>
                <w:szCs w:val="18"/>
              </w:rPr>
              <w:t>justificatifs d’état-civil</w:t>
            </w:r>
            <w:r w:rsidR="00551E4B">
              <w:rPr>
                <w:rFonts w:ascii="Tahoma" w:hAnsi="Tahoma" w:cs="Tahoma"/>
                <w:sz w:val="18"/>
                <w:szCs w:val="18"/>
              </w:rPr>
              <w:t xml:space="preserve"> et de son </w:t>
            </w:r>
            <w:r w:rsidR="00551E4B" w:rsidRPr="00265BF9">
              <w:rPr>
                <w:rFonts w:ascii="Tahoma" w:hAnsi="Tahoma" w:cs="Tahoma"/>
                <w:sz w:val="18"/>
                <w:szCs w:val="18"/>
              </w:rPr>
              <w:t>certificat médical d’aptitude physique</w:t>
            </w:r>
            <w:r w:rsidR="00551E4B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  <w:tr w:rsidR="00C45AF6" w:rsidRPr="00265BF9" w:rsidTr="00F255BF">
        <w:tc>
          <w:tcPr>
            <w:tcW w:w="9639" w:type="dxa"/>
            <w:gridSpan w:val="4"/>
          </w:tcPr>
          <w:p w:rsidR="00C45AF6" w:rsidRPr="00265BF9" w:rsidRDefault="00C45AF6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BF9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C45AF6" w:rsidRPr="00265BF9" w:rsidTr="00F255BF">
        <w:tc>
          <w:tcPr>
            <w:tcW w:w="1560" w:type="dxa"/>
            <w:gridSpan w:val="2"/>
          </w:tcPr>
          <w:p w:rsidR="00C45AF6" w:rsidRPr="00265BF9" w:rsidRDefault="00C45AF6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65BF9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</w:tcPr>
          <w:p w:rsidR="00C45AF6" w:rsidRPr="00265BF9" w:rsidRDefault="00C45AF6" w:rsidP="00F255B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51E4B">
              <w:rPr>
                <w:rFonts w:ascii="Tahoma" w:hAnsi="Tahoma" w:cs="Tahoma"/>
                <w:sz w:val="18"/>
                <w:szCs w:val="18"/>
              </w:rPr>
              <w:t xml:space="preserve">La limite d'âge de </w:t>
            </w:r>
            <w:r w:rsidR="005D7B44">
              <w:rPr>
                <w:rFonts w:ascii="Tahoma" w:hAnsi="Tahoma" w:cs="Tahoma"/>
                <w:sz w:val="18"/>
                <w:szCs w:val="18"/>
              </w:rPr>
              <w:t>M</w:t>
            </w:r>
            <w:r w:rsidR="005D7B4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F10775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5D7B4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, professeur des universités </w:t>
            </w:r>
            <w:r w:rsidRPr="00265BF9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maître de conférences]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551E4B">
              <w:rPr>
                <w:rFonts w:ascii="Tahoma" w:hAnsi="Tahoma" w:cs="Tahoma"/>
                <w:sz w:val="18"/>
                <w:szCs w:val="18"/>
              </w:rPr>
              <w:t>père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65BF9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mère]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51E4B">
              <w:rPr>
                <w:rFonts w:ascii="Tahoma" w:hAnsi="Tahoma" w:cs="Tahoma"/>
                <w:sz w:val="18"/>
                <w:szCs w:val="18"/>
              </w:rPr>
              <w:t>d’au moins trois enfants vivants à l’âge de cinquante ans, est reculée d’un an à compter du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65BF9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[jour de la limite d’âge</w:t>
            </w:r>
            <w:r w:rsidR="00F10775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du corps</w:t>
            </w:r>
            <w:r w:rsidRPr="00265BF9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]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51E4B">
              <w:rPr>
                <w:rFonts w:ascii="Tahoma" w:hAnsi="Tahoma" w:cs="Tahoma"/>
                <w:sz w:val="18"/>
                <w:szCs w:val="18"/>
              </w:rPr>
              <w:t>en application des dispositions de l’article L 556-3 du code général de la fonction publique susvisé.</w:t>
            </w:r>
          </w:p>
        </w:tc>
      </w:tr>
      <w:tr w:rsidR="00C45AF6" w:rsidRPr="00265BF9" w:rsidTr="00F255BF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C45AF6" w:rsidRPr="00265BF9" w:rsidRDefault="00C45AF6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65BF9">
              <w:rPr>
                <w:rFonts w:ascii="Tahoma" w:hAnsi="Tahoma" w:cs="Tahoma"/>
                <w:b/>
                <w:sz w:val="18"/>
                <w:szCs w:val="18"/>
              </w:rPr>
              <w:t>ARTICLE 2.-</w:t>
            </w:r>
          </w:p>
        </w:tc>
        <w:tc>
          <w:tcPr>
            <w:tcW w:w="8079" w:type="dxa"/>
            <w:gridSpan w:val="2"/>
          </w:tcPr>
          <w:p w:rsidR="00C45AF6" w:rsidRPr="00265BF9" w:rsidRDefault="006C505B" w:rsidP="00F255BF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rice général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e des services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Pr="00F8274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07BC4">
              <w:rPr>
                <w:rFonts w:ascii="Tahoma" w:hAnsi="Tahoma" w:cs="Tahoma"/>
                <w:sz w:val="18"/>
                <w:szCs w:val="18"/>
              </w:rPr>
              <w:t>est chargé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C45AF6" w:rsidRPr="00265BF9" w:rsidTr="00F255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C45AF6" w:rsidRPr="00265BF9" w:rsidRDefault="00C45AF6" w:rsidP="00F255B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265BF9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="001E3963" w:rsidRPr="00265BF9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[ville]</w:t>
            </w:r>
            <w:r w:rsidRPr="00265BF9">
              <w:rPr>
                <w:rFonts w:ascii="Tahoma" w:hAnsi="Tahoma" w:cs="Tahoma"/>
                <w:sz w:val="18"/>
                <w:szCs w:val="18"/>
              </w:rPr>
              <w:t xml:space="preserve">, le </w:t>
            </w:r>
            <w:r w:rsidR="0064097D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bookmarkStart w:id="0" w:name="_GoBack"/>
            <w:bookmarkEnd w:id="0"/>
          </w:p>
        </w:tc>
        <w:tc>
          <w:tcPr>
            <w:tcW w:w="5528" w:type="dxa"/>
          </w:tcPr>
          <w:p w:rsidR="00C45AF6" w:rsidRPr="00265BF9" w:rsidRDefault="006C505B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207BC4"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i/>
                <w:sz w:val="18"/>
                <w:szCs w:val="18"/>
              </w:rPr>
              <w:t xml:space="preserve">le 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président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rice</w:t>
            </w:r>
            <w:r w:rsidRPr="00207BC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F912AE">
              <w:rPr>
                <w:rFonts w:ascii="Tahoma" w:hAnsi="Tahoma" w:cs="Tahoma"/>
                <w:i/>
                <w:sz w:val="18"/>
                <w:szCs w:val="18"/>
              </w:rPr>
              <w:t>d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e </w:t>
            </w:r>
            <w:r w:rsidRPr="00F8274F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C45AF6" w:rsidRDefault="00C45AF6" w:rsidP="00C45AF6">
      <w:pPr>
        <w:ind w:left="283" w:right="1134"/>
        <w:rPr>
          <w:rFonts w:ascii="Tahoma" w:hAnsi="Tahoma" w:cs="Tahoma"/>
          <w:sz w:val="18"/>
          <w:szCs w:val="18"/>
        </w:rPr>
      </w:pPr>
    </w:p>
    <w:sectPr w:rsidR="00C45AF6" w:rsidSect="001467C2">
      <w:footerReference w:type="default" r:id="rId7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6C" w:rsidRDefault="000D7E6C" w:rsidP="00815F8B">
      <w:r>
        <w:separator/>
      </w:r>
    </w:p>
  </w:endnote>
  <w:endnote w:type="continuationSeparator" w:id="0">
    <w:p w:rsidR="000D7E6C" w:rsidRDefault="000D7E6C" w:rsidP="0081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9628"/>
    </w:tblGrid>
    <w:tr w:rsidR="00815F8B" w:rsidTr="00815F8B">
      <w:tc>
        <w:tcPr>
          <w:tcW w:w="9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5F8B" w:rsidRDefault="00815F8B" w:rsidP="00815F8B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en-US"/>
            </w:rPr>
            <w:t>Voies et délais de recours</w:t>
          </w:r>
        </w:p>
        <w:p w:rsidR="00815F8B" w:rsidRDefault="00815F8B" w:rsidP="00640797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Si vous estimez devoir contester cette décision, vous pouvez former :</w:t>
          </w:r>
        </w:p>
        <w:p w:rsidR="00815F8B" w:rsidRDefault="00815F8B" w:rsidP="00640797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soit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un recours gracieux ou hiérarchique,</w:t>
          </w:r>
        </w:p>
        <w:p w:rsidR="00815F8B" w:rsidRDefault="00815F8B" w:rsidP="00640797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soit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un recours contentieux devant la juridiction administrative compétente. Ce recours n’a pas d’effet suspensif.</w:t>
          </w:r>
        </w:p>
        <w:p w:rsidR="00815F8B" w:rsidRDefault="00815F8B" w:rsidP="00640797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815F8B" w:rsidRDefault="00815F8B" w:rsidP="00640797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à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compter de la notification de la décision explicite de rejet du recours gracieux ou hiérarchique ;</w:t>
          </w:r>
        </w:p>
        <w:p w:rsidR="00815F8B" w:rsidRDefault="00815F8B" w:rsidP="00640797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ou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815F8B" w:rsidRDefault="00815F8B" w:rsidP="00640797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Dans les cas très exceptionnels où une décision explicite de rejet intervient dans un délai de 2 mois après la décision implicite – c’est</w:t>
          </w:r>
          <w:r>
            <w:rPr>
              <w:rFonts w:ascii="Tahoma" w:hAnsi="Tahoma" w:cs="Tahoma"/>
              <w:sz w:val="16"/>
              <w:szCs w:val="16"/>
              <w:lang w:eastAsia="en-US"/>
            </w:rPr>
            <w:noBreakHyphen/>
            <w:t>à</w:t>
          </w:r>
          <w:r>
            <w:rPr>
              <w:rFonts w:ascii="Tahoma" w:hAnsi="Tahoma" w:cs="Tahoma"/>
              <w:sz w:val="16"/>
              <w:szCs w:val="16"/>
              <w:lang w:eastAsia="en-US"/>
            </w:rPr>
            <w:noBreakHyphen/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815F8B" w:rsidRDefault="00815F8B" w:rsidP="00640797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 xml:space="preserve">En cas de recours contentieux, vous pouvez saisir le tribunal administratif au moyen de l’application informatique « </w:t>
          </w:r>
          <w:proofErr w:type="spellStart"/>
          <w:r>
            <w:rPr>
              <w:rFonts w:ascii="Tahoma" w:hAnsi="Tahoma" w:cs="Tahoma"/>
              <w:sz w:val="16"/>
              <w:szCs w:val="16"/>
              <w:lang w:eastAsia="en-US"/>
            </w:rPr>
            <w:t>Télérecours</w:t>
          </w:r>
          <w:proofErr w:type="spellEnd"/>
          <w:r>
            <w:rPr>
              <w:rFonts w:ascii="Tahoma" w:hAnsi="Tahoma" w:cs="Tahoma"/>
              <w:sz w:val="16"/>
              <w:szCs w:val="16"/>
              <w:lang w:eastAsia="en-US"/>
            </w:rPr>
            <w:t xml:space="preserve"> citoyens » accessible par le site Internet www.telerecours.fr.</w:t>
          </w:r>
        </w:p>
        <w:p w:rsidR="00815F8B" w:rsidRDefault="00815F8B" w:rsidP="00640797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*4 mois pour les agents demeurant à l’étranger.</w:t>
          </w:r>
        </w:p>
      </w:tc>
    </w:tr>
  </w:tbl>
  <w:p w:rsidR="00815F8B" w:rsidRDefault="00815F8B" w:rsidP="00815F8B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6C" w:rsidRDefault="000D7E6C" w:rsidP="00815F8B">
      <w:r>
        <w:separator/>
      </w:r>
    </w:p>
  </w:footnote>
  <w:footnote w:type="continuationSeparator" w:id="0">
    <w:p w:rsidR="000D7E6C" w:rsidRDefault="000D7E6C" w:rsidP="0081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2"/>
    <w:rsid w:val="00040866"/>
    <w:rsid w:val="00051F58"/>
    <w:rsid w:val="000D7E6C"/>
    <w:rsid w:val="001467C2"/>
    <w:rsid w:val="001E3963"/>
    <w:rsid w:val="00265BF9"/>
    <w:rsid w:val="00404F35"/>
    <w:rsid w:val="004C7367"/>
    <w:rsid w:val="0050783E"/>
    <w:rsid w:val="00551E4B"/>
    <w:rsid w:val="005D7B44"/>
    <w:rsid w:val="00614173"/>
    <w:rsid w:val="00640797"/>
    <w:rsid w:val="0064097D"/>
    <w:rsid w:val="006C505B"/>
    <w:rsid w:val="006D149F"/>
    <w:rsid w:val="00802295"/>
    <w:rsid w:val="00815F8B"/>
    <w:rsid w:val="009436E1"/>
    <w:rsid w:val="00A8433D"/>
    <w:rsid w:val="00C45AF6"/>
    <w:rsid w:val="00D175AA"/>
    <w:rsid w:val="00F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514E-91B7-453C-8441-BFBE4A4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F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45AF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15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F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5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F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5F8B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815F8B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16</cp:revision>
  <dcterms:created xsi:type="dcterms:W3CDTF">2025-02-18T16:11:00Z</dcterms:created>
  <dcterms:modified xsi:type="dcterms:W3CDTF">2025-03-21T17:48:00Z</dcterms:modified>
</cp:coreProperties>
</file>