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99" w:rsidRPr="00471299" w:rsidRDefault="00471299" w:rsidP="00471299">
      <w:pPr>
        <w:pStyle w:val="Retraitcorpsdetexte"/>
        <w:spacing w:after="360"/>
        <w:ind w:left="-567"/>
        <w:jc w:val="left"/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</w:pPr>
      <w:bookmarkStart w:id="0" w:name="_GoBack"/>
      <w:bookmarkEnd w:id="0"/>
      <w:r w:rsidRPr="00471299"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t>[ICI LOGO ET/OU NOM</w:t>
      </w:r>
      <w:r w:rsidRPr="00471299"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br/>
        <w:t>DE L'ÉTABLISSEMENT]</w:t>
      </w:r>
    </w:p>
    <w:tbl>
      <w:tblPr>
        <w:tblpPr w:leftFromText="141" w:rightFromText="141" w:vertAnchor="text" w:tblpY="1"/>
        <w:tblOverlap w:val="never"/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551"/>
        <w:gridCol w:w="5528"/>
      </w:tblGrid>
      <w:tr w:rsidR="00471299" w:rsidRPr="00471299" w:rsidTr="00471299">
        <w:trPr>
          <w:trHeight w:val="376"/>
        </w:trPr>
        <w:tc>
          <w:tcPr>
            <w:tcW w:w="9639" w:type="dxa"/>
            <w:gridSpan w:val="4"/>
          </w:tcPr>
          <w:p w:rsidR="00471299" w:rsidRPr="00471299" w:rsidRDefault="00471299" w:rsidP="00471299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71299">
              <w:rPr>
                <w:rFonts w:ascii="Arial" w:hAnsi="Arial" w:cs="Arial"/>
                <w:i/>
                <w:sz w:val="20"/>
                <w:szCs w:val="20"/>
              </w:rPr>
              <w:t>Imputation budgétaire</w:t>
            </w:r>
          </w:p>
          <w:p w:rsidR="00471299" w:rsidRPr="00471299" w:rsidRDefault="00471299" w:rsidP="00471299">
            <w:pPr>
              <w:spacing w:after="2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71299">
              <w:rPr>
                <w:rFonts w:ascii="Arial" w:hAnsi="Arial" w:cs="Arial"/>
                <w:b/>
                <w:sz w:val="20"/>
                <w:szCs w:val="20"/>
              </w:rPr>
              <w:t>LA•LE PRÉSIDENT•E OU LA•LE DIRECTEUR•RICE,</w:t>
            </w:r>
          </w:p>
        </w:tc>
      </w:tr>
      <w:tr w:rsidR="00471299" w:rsidRPr="00471299" w:rsidTr="00471299">
        <w:trPr>
          <w:trHeight w:val="376"/>
        </w:trPr>
        <w:tc>
          <w:tcPr>
            <w:tcW w:w="426" w:type="dxa"/>
          </w:tcPr>
          <w:p w:rsidR="00471299" w:rsidRPr="00471299" w:rsidRDefault="00471299" w:rsidP="004712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</w:tcPr>
          <w:p w:rsidR="00471299" w:rsidRPr="00471299" w:rsidRDefault="00471299" w:rsidP="004712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le code de l’éducation, notamment ses articles L. 952-1 et L. 952-6 ;</w:t>
            </w:r>
          </w:p>
        </w:tc>
      </w:tr>
      <w:tr w:rsidR="00471299" w:rsidRPr="00471299" w:rsidTr="00471299">
        <w:tc>
          <w:tcPr>
            <w:tcW w:w="426" w:type="dxa"/>
          </w:tcPr>
          <w:p w:rsidR="00471299" w:rsidRPr="00471299" w:rsidRDefault="00471299" w:rsidP="004712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  <w:shd w:val="clear" w:color="auto" w:fill="auto"/>
          </w:tcPr>
          <w:p w:rsidR="00471299" w:rsidRPr="00471299" w:rsidRDefault="00471299" w:rsidP="00471299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le code général de la fonction publique ;</w:t>
            </w:r>
          </w:p>
        </w:tc>
      </w:tr>
      <w:tr w:rsidR="00471299" w:rsidRPr="00471299" w:rsidTr="00471299">
        <w:tc>
          <w:tcPr>
            <w:tcW w:w="426" w:type="dxa"/>
          </w:tcPr>
          <w:p w:rsidR="00471299" w:rsidRPr="00471299" w:rsidRDefault="00471299" w:rsidP="004712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</w:tcPr>
          <w:p w:rsidR="00471299" w:rsidRPr="00471299" w:rsidRDefault="00471299" w:rsidP="00471299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le décret n° 84-431 du 6 juin 1984 modifié fixant les dispositions statutaires communes applicables aux enseignants-chercheurs et portant statut particulier du corps des professeurs des universités et du corps des maîtres de conférences ;</w:t>
            </w:r>
          </w:p>
        </w:tc>
      </w:tr>
      <w:tr w:rsidR="00471299" w:rsidRPr="00471299" w:rsidTr="00471299">
        <w:tc>
          <w:tcPr>
            <w:tcW w:w="426" w:type="dxa"/>
          </w:tcPr>
          <w:p w:rsidR="00471299" w:rsidRPr="00471299" w:rsidRDefault="00471299" w:rsidP="004712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</w:tcPr>
          <w:p w:rsidR="00471299" w:rsidRPr="00471299" w:rsidRDefault="00471299" w:rsidP="00471299">
            <w:pPr>
              <w:spacing w:after="100"/>
              <w:jc w:val="both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  <w:r w:rsidRPr="00471299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 xml:space="preserve">le décret n° 2009-462 du 23 avril 2009 relatif aux règles de classement des personnes nommées dans les corps d'enseignants-chercheurs des établissements publics d'enseignement supérieur et de recherche relevant du ministre chargé de l'enseignement supérieur, notamment son article 17 </w:t>
            </w:r>
            <w:r w:rsidRPr="00471299">
              <w:rPr>
                <w:rStyle w:val="lev"/>
                <w:rFonts w:ascii="Arial" w:hAnsi="Arial" w:cs="Arial"/>
                <w:b w:val="0"/>
                <w:color w:val="808080" w:themeColor="background1" w:themeShade="80"/>
                <w:sz w:val="20"/>
                <w:szCs w:val="20"/>
              </w:rPr>
              <w:t>[primo-arrivant</w:t>
            </w:r>
            <w:r w:rsidRPr="0047129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•</w:t>
            </w:r>
            <w:r w:rsidRPr="00471299">
              <w:rPr>
                <w:rStyle w:val="lev"/>
                <w:rFonts w:ascii="Arial" w:hAnsi="Arial" w:cs="Arial"/>
                <w:b w:val="0"/>
                <w:color w:val="808080" w:themeColor="background1" w:themeShade="80"/>
                <w:sz w:val="20"/>
                <w:szCs w:val="20"/>
              </w:rPr>
              <w:t>e]</w:t>
            </w:r>
            <w:r w:rsidRPr="00471299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 xml:space="preserve"> ou ses articles 3 et 17 </w:t>
            </w:r>
            <w:r w:rsidRPr="00471299">
              <w:rPr>
                <w:rStyle w:val="lev"/>
                <w:rFonts w:ascii="Arial" w:hAnsi="Arial" w:cs="Arial"/>
                <w:b w:val="0"/>
                <w:color w:val="808080" w:themeColor="background1" w:themeShade="80"/>
                <w:sz w:val="20"/>
                <w:szCs w:val="20"/>
              </w:rPr>
              <w:t>[fonctionnaire titulaire]</w:t>
            </w:r>
            <w:r w:rsidRPr="00471299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 ;</w:t>
            </w:r>
          </w:p>
        </w:tc>
      </w:tr>
      <w:tr w:rsidR="00471299" w:rsidRPr="00471299" w:rsidTr="00471299">
        <w:tc>
          <w:tcPr>
            <w:tcW w:w="426" w:type="dxa"/>
          </w:tcPr>
          <w:p w:rsidR="00471299" w:rsidRPr="00471299" w:rsidRDefault="00471299" w:rsidP="004712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</w:tcPr>
          <w:p w:rsidR="00471299" w:rsidRPr="00471299" w:rsidRDefault="00471299" w:rsidP="004712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 xml:space="preserve">le décret n° 2013-305 du 10 avril 2013 relatif à l'échelonnement indiciaire applicable aux corps </w:t>
            </w:r>
            <w:r w:rsidRPr="00471299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br/>
              <w:t>d'enseignants-chercheurs et personnels assimilés et à certains personnels de l'enseignement supérieur ;</w:t>
            </w:r>
          </w:p>
        </w:tc>
      </w:tr>
      <w:tr w:rsidR="00471299" w:rsidRPr="00471299" w:rsidTr="00471299">
        <w:tc>
          <w:tcPr>
            <w:tcW w:w="426" w:type="dxa"/>
          </w:tcPr>
          <w:p w:rsidR="00471299" w:rsidRPr="00471299" w:rsidRDefault="00471299" w:rsidP="004712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  <w:shd w:val="clear" w:color="auto" w:fill="auto"/>
          </w:tcPr>
          <w:p w:rsidR="00471299" w:rsidRPr="00471299" w:rsidRDefault="00471299" w:rsidP="004712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 xml:space="preserve">le décret du </w:t>
            </w:r>
            <w:r w:rsidRPr="004712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 portant nomination de professeurs des universités à compter de la date de leur installation au cours de l'année universitaire 20</w:t>
            </w:r>
            <w:r w:rsidRPr="004712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XX</w:t>
            </w:r>
            <w:r w:rsidRPr="00471299">
              <w:rPr>
                <w:rFonts w:ascii="Arial" w:hAnsi="Arial" w:cs="Arial"/>
                <w:sz w:val="20"/>
                <w:szCs w:val="20"/>
              </w:rPr>
              <w:t>-20</w:t>
            </w:r>
            <w:r w:rsidRPr="004712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XX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 et notamment de </w:t>
            </w:r>
            <w:r w:rsidRPr="004712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[Civilité Prénom NOM]</w:t>
            </w:r>
            <w:r w:rsidRPr="00471299">
              <w:rPr>
                <w:rFonts w:ascii="Arial" w:hAnsi="Arial" w:cs="Arial"/>
                <w:sz w:val="20"/>
                <w:szCs w:val="20"/>
              </w:rPr>
              <w:t> ;</w:t>
            </w:r>
          </w:p>
        </w:tc>
      </w:tr>
      <w:tr w:rsidR="00471299" w:rsidRPr="00471299" w:rsidTr="00471299">
        <w:tc>
          <w:tcPr>
            <w:tcW w:w="426" w:type="dxa"/>
            <w:shd w:val="clear" w:color="auto" w:fill="auto"/>
          </w:tcPr>
          <w:p w:rsidR="00471299" w:rsidRPr="00471299" w:rsidRDefault="00471299" w:rsidP="004712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  <w:shd w:val="clear" w:color="auto" w:fill="auto"/>
          </w:tcPr>
          <w:p w:rsidR="00471299" w:rsidRPr="00471299" w:rsidRDefault="00471299" w:rsidP="00471299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 xml:space="preserve">la publication du poste sur Galaxie sous le n° </w:t>
            </w:r>
            <w:r w:rsidRPr="004712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[n° Odyssée]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 ;</w:t>
            </w:r>
          </w:p>
        </w:tc>
      </w:tr>
      <w:tr w:rsidR="00471299" w:rsidRPr="00471299" w:rsidTr="00471299">
        <w:tc>
          <w:tcPr>
            <w:tcW w:w="426" w:type="dxa"/>
            <w:shd w:val="clear" w:color="auto" w:fill="auto"/>
          </w:tcPr>
          <w:p w:rsidR="00471299" w:rsidRPr="00471299" w:rsidRDefault="00471299" w:rsidP="0047129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  <w:shd w:val="clear" w:color="auto" w:fill="auto"/>
          </w:tcPr>
          <w:p w:rsidR="00471299" w:rsidRPr="00471299" w:rsidRDefault="00471299" w:rsidP="00471299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le procès-verbal d'installation de l'intéressé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e à effet du </w:t>
            </w:r>
            <w:r w:rsidRPr="004712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 ;</w:t>
            </w:r>
          </w:p>
        </w:tc>
      </w:tr>
      <w:tr w:rsidR="00471299" w:rsidRPr="00471299" w:rsidTr="00471299">
        <w:tc>
          <w:tcPr>
            <w:tcW w:w="426" w:type="dxa"/>
            <w:shd w:val="clear" w:color="auto" w:fill="auto"/>
          </w:tcPr>
          <w:p w:rsidR="00471299" w:rsidRPr="00471299" w:rsidRDefault="00471299" w:rsidP="0047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VU</w:t>
            </w:r>
          </w:p>
        </w:tc>
        <w:tc>
          <w:tcPr>
            <w:tcW w:w="9213" w:type="dxa"/>
            <w:gridSpan w:val="3"/>
            <w:shd w:val="clear" w:color="auto" w:fill="auto"/>
          </w:tcPr>
          <w:p w:rsidR="00471299" w:rsidRPr="00471299" w:rsidRDefault="00471299" w:rsidP="00471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le classement de l'intéressé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e au </w:t>
            </w:r>
            <w:r w:rsidRPr="00471299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X</w:t>
            </w:r>
            <w:r w:rsidRPr="00471299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 échelon de la </w:t>
            </w:r>
            <w:r w:rsidRPr="00471299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X</w:t>
            </w:r>
            <w:r w:rsidRPr="00471299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 classe du corps des maîtres de conférences </w:t>
            </w:r>
            <w:r w:rsidRPr="004712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[ou autre corps]</w:t>
            </w:r>
            <w:r w:rsidRPr="00471299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471299" w:rsidRPr="00471299" w:rsidTr="00471299">
        <w:tc>
          <w:tcPr>
            <w:tcW w:w="9639" w:type="dxa"/>
            <w:gridSpan w:val="4"/>
          </w:tcPr>
          <w:p w:rsidR="00471299" w:rsidRPr="00471299" w:rsidRDefault="00471299" w:rsidP="00471299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b/>
                <w:spacing w:val="40"/>
                <w:sz w:val="20"/>
                <w:szCs w:val="20"/>
              </w:rPr>
              <w:t>ARRÊTE</w:t>
            </w:r>
          </w:p>
        </w:tc>
      </w:tr>
      <w:tr w:rsidR="00471299" w:rsidRPr="00471299" w:rsidTr="00471299">
        <w:tc>
          <w:tcPr>
            <w:tcW w:w="1560" w:type="dxa"/>
            <w:gridSpan w:val="2"/>
            <w:shd w:val="clear" w:color="auto" w:fill="auto"/>
          </w:tcPr>
          <w:p w:rsidR="00471299" w:rsidRPr="00471299" w:rsidRDefault="00471299" w:rsidP="00471299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1299">
              <w:rPr>
                <w:rFonts w:ascii="Arial" w:hAnsi="Arial" w:cs="Arial"/>
                <w:b/>
                <w:sz w:val="20"/>
                <w:szCs w:val="20"/>
              </w:rPr>
              <w:t>ARTICLE 1er.-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471299" w:rsidRPr="00471299" w:rsidRDefault="00471299" w:rsidP="004712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[Civilité Prénom NOM]</w:t>
            </w:r>
            <w:r w:rsidRPr="00471299">
              <w:rPr>
                <w:rFonts w:ascii="Arial" w:hAnsi="Arial" w:cs="Arial"/>
                <w:sz w:val="20"/>
                <w:szCs w:val="20"/>
              </w:rPr>
              <w:t>, nommé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>e en qualité de professeur des universités et affecté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e à </w:t>
            </w:r>
            <w:r w:rsidRPr="004712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[établissement] 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par décret du </w:t>
            </w:r>
            <w:r w:rsidRPr="004712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 susvisé, est installé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e sur le poste n° </w:t>
            </w:r>
            <w:r w:rsidRPr="0047129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</w:t>
            </w:r>
            <w:r w:rsidRPr="004712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[n° Gesup]</w:t>
            </w:r>
            <w:r w:rsidRPr="0047129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71299" w:rsidRPr="00471299" w:rsidTr="00471299">
        <w:tblPrEx>
          <w:tblCellMar>
            <w:left w:w="70" w:type="dxa"/>
            <w:right w:w="70" w:type="dxa"/>
          </w:tblCellMar>
        </w:tblPrEx>
        <w:tc>
          <w:tcPr>
            <w:tcW w:w="1560" w:type="dxa"/>
            <w:gridSpan w:val="2"/>
            <w:shd w:val="clear" w:color="auto" w:fill="auto"/>
          </w:tcPr>
          <w:p w:rsidR="00471299" w:rsidRPr="00471299" w:rsidRDefault="00471299" w:rsidP="00471299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1299">
              <w:rPr>
                <w:rFonts w:ascii="Arial" w:hAnsi="Arial" w:cs="Arial"/>
                <w:b/>
                <w:sz w:val="20"/>
                <w:szCs w:val="20"/>
              </w:rPr>
              <w:t>ARTICLE 2.-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471299" w:rsidRPr="00471299" w:rsidRDefault="00471299" w:rsidP="0047129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bCs/>
                <w:sz w:val="20"/>
                <w:szCs w:val="20"/>
              </w:rPr>
              <w:t>La nomination de l'intéressé</w:t>
            </w:r>
            <w:r w:rsidRPr="00471299">
              <w:rPr>
                <w:rFonts w:ascii="Arial" w:hAnsi="Arial" w:cs="Arial"/>
                <w:sz w:val="20"/>
                <w:szCs w:val="20"/>
              </w:rPr>
              <w:t>•</w:t>
            </w:r>
            <w:r w:rsidRPr="00471299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prend effet le </w:t>
            </w:r>
            <w:r w:rsidRPr="004712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  <w:r w:rsidRPr="004712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1299" w:rsidRPr="00471299" w:rsidTr="00471299">
        <w:tblPrEx>
          <w:tblCellMar>
            <w:left w:w="70" w:type="dxa"/>
            <w:right w:w="70" w:type="dxa"/>
          </w:tblCellMar>
        </w:tblPrEx>
        <w:tc>
          <w:tcPr>
            <w:tcW w:w="1560" w:type="dxa"/>
            <w:gridSpan w:val="2"/>
          </w:tcPr>
          <w:p w:rsidR="00471299" w:rsidRPr="00471299" w:rsidRDefault="00471299" w:rsidP="00471299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1299">
              <w:rPr>
                <w:rFonts w:ascii="Arial" w:hAnsi="Arial" w:cs="Arial"/>
                <w:b/>
                <w:sz w:val="20"/>
                <w:szCs w:val="20"/>
              </w:rPr>
              <w:t>ARTICLE 3.-</w:t>
            </w:r>
          </w:p>
        </w:tc>
        <w:tc>
          <w:tcPr>
            <w:tcW w:w="8079" w:type="dxa"/>
            <w:gridSpan w:val="2"/>
          </w:tcPr>
          <w:p w:rsidR="00471299" w:rsidRPr="00471299" w:rsidRDefault="00471299" w:rsidP="004712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À cette date, l’intéressé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>e est classé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e au 1er échelon de la </w:t>
            </w:r>
            <w:r w:rsidRPr="00471299">
              <w:rPr>
                <w:rFonts w:ascii="Arial" w:hAnsi="Arial" w:cs="Arial"/>
                <w:bCs/>
                <w:sz w:val="20"/>
                <w:szCs w:val="20"/>
              </w:rPr>
              <w:t>2e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 classe </w:t>
            </w:r>
            <w:r w:rsidRPr="004712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[ou 1re classe ou classe exceptionnelle, selon publication] </w:t>
            </w:r>
            <w:r w:rsidRPr="00471299">
              <w:rPr>
                <w:rFonts w:ascii="Arial" w:hAnsi="Arial" w:cs="Arial"/>
                <w:sz w:val="20"/>
                <w:szCs w:val="20"/>
              </w:rPr>
              <w:t>du corps des professeurs des universités (IB 813).</w:t>
            </w:r>
          </w:p>
          <w:p w:rsidR="00471299" w:rsidRPr="00471299" w:rsidRDefault="00471299" w:rsidP="004712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[OU]</w:t>
            </w:r>
          </w:p>
          <w:p w:rsidR="00471299" w:rsidRPr="00471299" w:rsidRDefault="00471299" w:rsidP="0047129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À cette date, l’intéressé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>e est classé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e au </w:t>
            </w:r>
            <w:r w:rsidRPr="00471299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X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e échelon de la </w:t>
            </w:r>
            <w:r w:rsidRPr="00471299">
              <w:rPr>
                <w:rFonts w:ascii="Arial" w:hAnsi="Arial" w:cs="Arial"/>
                <w:bCs/>
                <w:sz w:val="20"/>
                <w:szCs w:val="20"/>
              </w:rPr>
              <w:t>2e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 classe du corps des professeurs des universités (IB </w:t>
            </w:r>
            <w:r w:rsidRPr="00471299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XXX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) avec une ancienneté conservée de </w:t>
            </w:r>
            <w:r w:rsidRPr="004712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[durée]</w:t>
            </w:r>
            <w:r w:rsidRPr="00471299">
              <w:rPr>
                <w:rFonts w:ascii="Arial" w:hAnsi="Arial" w:cs="Arial"/>
                <w:sz w:val="20"/>
                <w:szCs w:val="20"/>
              </w:rPr>
              <w:t>, compte tenu de son classement antérieur.</w:t>
            </w:r>
          </w:p>
          <w:p w:rsidR="00471299" w:rsidRPr="00471299" w:rsidRDefault="00471299" w:rsidP="0047129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Elle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>il dispose d’un délai d’un an à compter de la publication de sa nomination au Journal Officiel pour demander la prise en compte dans son classement de ses services antérieurs.</w:t>
            </w:r>
          </w:p>
        </w:tc>
      </w:tr>
      <w:tr w:rsidR="00471299" w:rsidRPr="00471299" w:rsidTr="00471299">
        <w:tblPrEx>
          <w:tblCellMar>
            <w:left w:w="70" w:type="dxa"/>
            <w:right w:w="70" w:type="dxa"/>
          </w:tblCellMar>
        </w:tblPrEx>
        <w:tc>
          <w:tcPr>
            <w:tcW w:w="1560" w:type="dxa"/>
            <w:gridSpan w:val="2"/>
          </w:tcPr>
          <w:p w:rsidR="00471299" w:rsidRPr="00471299" w:rsidRDefault="00471299" w:rsidP="00471299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1299">
              <w:rPr>
                <w:rFonts w:ascii="Arial" w:hAnsi="Arial" w:cs="Arial"/>
                <w:b/>
                <w:sz w:val="20"/>
                <w:szCs w:val="20"/>
              </w:rPr>
              <w:t>ARTICLE 4.-</w:t>
            </w:r>
          </w:p>
        </w:tc>
        <w:tc>
          <w:tcPr>
            <w:tcW w:w="8079" w:type="dxa"/>
            <w:gridSpan w:val="2"/>
          </w:tcPr>
          <w:p w:rsidR="00471299" w:rsidRPr="00471299" w:rsidRDefault="00471299" w:rsidP="00471299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>La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>le directeur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>rice général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>e des services est chargé</w:t>
            </w:r>
            <w:r w:rsidRPr="00471299">
              <w:rPr>
                <w:rFonts w:ascii="Arial" w:hAnsi="Arial" w:cs="Arial"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sz w:val="20"/>
                <w:szCs w:val="20"/>
              </w:rPr>
              <w:t>e de l’exécution du présent arrêté.</w:t>
            </w:r>
          </w:p>
        </w:tc>
      </w:tr>
      <w:tr w:rsidR="00471299" w:rsidRPr="00471299" w:rsidTr="004712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11" w:type="dxa"/>
            <w:gridSpan w:val="3"/>
          </w:tcPr>
          <w:p w:rsidR="00471299" w:rsidRPr="00471299" w:rsidRDefault="00471299" w:rsidP="0047129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71299">
              <w:rPr>
                <w:rFonts w:ascii="Arial" w:hAnsi="Arial" w:cs="Arial"/>
                <w:sz w:val="20"/>
                <w:szCs w:val="20"/>
              </w:rPr>
              <w:t xml:space="preserve">Fait à </w:t>
            </w:r>
            <w:r w:rsidRPr="004712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[Ville]</w:t>
            </w:r>
            <w:r w:rsidRPr="00471299">
              <w:rPr>
                <w:rFonts w:ascii="Arial" w:hAnsi="Arial" w:cs="Arial"/>
                <w:sz w:val="20"/>
                <w:szCs w:val="20"/>
              </w:rPr>
              <w:t xml:space="preserve">, le </w:t>
            </w:r>
            <w:r w:rsidRPr="004712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[date]</w:t>
            </w:r>
          </w:p>
        </w:tc>
        <w:tc>
          <w:tcPr>
            <w:tcW w:w="5528" w:type="dxa"/>
          </w:tcPr>
          <w:p w:rsidR="00471299" w:rsidRPr="00471299" w:rsidRDefault="00471299" w:rsidP="00471299">
            <w:pPr>
              <w:spacing w:before="2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71299">
              <w:rPr>
                <w:rFonts w:ascii="Arial" w:hAnsi="Arial" w:cs="Arial"/>
                <w:i/>
                <w:sz w:val="20"/>
                <w:szCs w:val="20"/>
              </w:rPr>
              <w:t>La</w:t>
            </w:r>
            <w:r w:rsidRPr="00471299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i/>
                <w:sz w:val="20"/>
                <w:szCs w:val="20"/>
              </w:rPr>
              <w:t>le président</w:t>
            </w:r>
            <w:r w:rsidRPr="00471299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i/>
                <w:sz w:val="20"/>
                <w:szCs w:val="20"/>
              </w:rPr>
              <w:t>e ou la</w:t>
            </w:r>
            <w:r w:rsidRPr="00471299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i/>
                <w:sz w:val="20"/>
                <w:szCs w:val="20"/>
              </w:rPr>
              <w:t>le directeur</w:t>
            </w:r>
            <w:r w:rsidRPr="00471299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471299">
              <w:rPr>
                <w:rFonts w:ascii="Arial" w:hAnsi="Arial" w:cs="Arial"/>
                <w:i/>
                <w:sz w:val="20"/>
                <w:szCs w:val="20"/>
              </w:rPr>
              <w:t>rice d'établissement</w:t>
            </w:r>
          </w:p>
        </w:tc>
      </w:tr>
    </w:tbl>
    <w:p w:rsidR="00471299" w:rsidRPr="00471299" w:rsidRDefault="00471299" w:rsidP="00471299">
      <w:pPr>
        <w:autoSpaceDE w:val="0"/>
        <w:autoSpaceDN w:val="0"/>
        <w:adjustRightInd w:val="0"/>
        <w:spacing w:after="240"/>
        <w:ind w:left="386" w:right="1123"/>
        <w:jc w:val="both"/>
        <w:rPr>
          <w:rFonts w:ascii="Arial" w:hAnsi="Arial" w:cs="Arial"/>
          <w:sz w:val="18"/>
          <w:szCs w:val="18"/>
        </w:rPr>
      </w:pPr>
    </w:p>
    <w:sectPr w:rsidR="00471299" w:rsidRPr="00471299" w:rsidSect="00471299">
      <w:footerReference w:type="default" r:id="rId7"/>
      <w:pgSz w:w="11906" w:h="16838" w:code="9"/>
      <w:pgMar w:top="454" w:right="1134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99" w:rsidRDefault="00471299" w:rsidP="00471299">
      <w:r>
        <w:separator/>
      </w:r>
    </w:p>
  </w:endnote>
  <w:endnote w:type="continuationSeparator" w:id="0">
    <w:p w:rsidR="00471299" w:rsidRDefault="00471299" w:rsidP="0047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9628"/>
    </w:tblGrid>
    <w:tr w:rsidR="00471299" w:rsidTr="00E13140">
      <w:tc>
        <w:tcPr>
          <w:tcW w:w="9628" w:type="dxa"/>
        </w:tcPr>
        <w:p w:rsidR="00471299" w:rsidRPr="00471299" w:rsidRDefault="00471299" w:rsidP="00471299">
          <w:pPr>
            <w:spacing w:before="60" w:after="6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471299">
            <w:rPr>
              <w:rFonts w:asciiTheme="minorHAnsi" w:eastAsia="Calibri" w:hAnsiTheme="minorHAnsi" w:cstheme="minorHAnsi"/>
              <w:b/>
              <w:sz w:val="16"/>
              <w:szCs w:val="16"/>
            </w:rPr>
            <w:t>Voies et délais de recours</w:t>
          </w:r>
        </w:p>
        <w:p w:rsidR="00471299" w:rsidRPr="00471299" w:rsidRDefault="00471299" w:rsidP="00471299">
          <w:pPr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471299">
            <w:rPr>
              <w:rFonts w:asciiTheme="minorHAnsi" w:hAnsiTheme="minorHAnsi" w:cstheme="minorHAnsi"/>
              <w:sz w:val="16"/>
              <w:szCs w:val="16"/>
            </w:rPr>
            <w:t>Si vous estimez devoir contester cette décision, vous pouvez former :</w:t>
          </w:r>
        </w:p>
        <w:p w:rsidR="00471299" w:rsidRPr="00471299" w:rsidRDefault="00471299" w:rsidP="00471299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</w:pPr>
          <w:proofErr w:type="gramStart"/>
          <w:r w:rsidRPr="00471299"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  <w:t>soit</w:t>
          </w:r>
          <w:proofErr w:type="gramEnd"/>
          <w:r w:rsidRPr="00471299"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  <w:t xml:space="preserve"> un recours gracieux ou hiérarchique,</w:t>
          </w:r>
        </w:p>
        <w:p w:rsidR="00471299" w:rsidRPr="00471299" w:rsidRDefault="00471299" w:rsidP="00471299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</w:pPr>
          <w:proofErr w:type="gramStart"/>
          <w:r w:rsidRPr="00471299"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  <w:t>soit</w:t>
          </w:r>
          <w:proofErr w:type="gramEnd"/>
          <w:r w:rsidRPr="00471299"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  <w:t xml:space="preserve"> un recours contentieux devant la juridiction administrative compétente. Ce recours n’a pas d’effet suspensif.</w:t>
          </w:r>
        </w:p>
        <w:p w:rsidR="00471299" w:rsidRPr="00471299" w:rsidRDefault="00471299" w:rsidP="00471299">
          <w:pPr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471299">
            <w:rPr>
              <w:rFonts w:asciiTheme="minorHAnsi" w:hAnsiTheme="minorHAnsi" w:cstheme="minorHAnsi"/>
              <w:sz w:val="16"/>
              <w:szCs w:val="16"/>
            </w:rPr>
            <w:t>Si vous avez d’abord exercé un recours gracieux ou hiérarchique dans un délai de 2 mois à compter de la notification de la présente décision, le délai pour former un recours contentieux est de 2 mois* :</w:t>
          </w:r>
        </w:p>
        <w:p w:rsidR="00471299" w:rsidRPr="00471299" w:rsidRDefault="00471299" w:rsidP="00471299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</w:pPr>
          <w:proofErr w:type="gramStart"/>
          <w:r w:rsidRPr="00471299"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  <w:t>à</w:t>
          </w:r>
          <w:proofErr w:type="gramEnd"/>
          <w:r w:rsidRPr="00471299"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  <w:t xml:space="preserve"> compter de la notification de la décision explicite de rejet du recours gracieux ou hiérarchique ;</w:t>
          </w:r>
        </w:p>
        <w:p w:rsidR="00471299" w:rsidRPr="00471299" w:rsidRDefault="00471299" w:rsidP="00471299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</w:pPr>
          <w:proofErr w:type="gramStart"/>
          <w:r w:rsidRPr="00471299"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  <w:t>ou</w:t>
          </w:r>
          <w:proofErr w:type="gramEnd"/>
          <w:r w:rsidRPr="00471299">
            <w:rPr>
              <w:rFonts w:asciiTheme="minorHAnsi" w:eastAsia="Times New Roman" w:hAnsiTheme="minorHAnsi" w:cstheme="minorHAnsi"/>
              <w:sz w:val="16"/>
              <w:szCs w:val="16"/>
              <w:lang w:val="fr-FR"/>
            </w:rPr>
            <w:t xml:space="preserve"> à compter de la date d’expiration du délai de réponse de 2 mois dont disposait l’administration, en cas de décision implicite de rejet du recours gracieux ou hiérarchique.</w:t>
          </w:r>
        </w:p>
        <w:p w:rsidR="00471299" w:rsidRPr="00471299" w:rsidRDefault="00471299" w:rsidP="00471299">
          <w:pPr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471299">
            <w:rPr>
              <w:rFonts w:asciiTheme="minorHAnsi" w:hAnsiTheme="minorHAnsi" w:cstheme="minorHAnsi"/>
              <w:sz w:val="16"/>
              <w:szCs w:val="16"/>
            </w:rPr>
            <w:t>Dans les cas très exceptionnels où une décision explicite de rejet intervient dans un délai de 2 mois après la décision implicite – c’est</w:t>
          </w:r>
          <w:r w:rsidRPr="00471299">
            <w:rPr>
              <w:rFonts w:asciiTheme="minorHAnsi" w:hAnsiTheme="minorHAnsi" w:cstheme="minorHAnsi"/>
              <w:sz w:val="16"/>
              <w:szCs w:val="16"/>
            </w:rPr>
            <w:noBreakHyphen/>
            <w:t>à</w:t>
          </w:r>
          <w:r w:rsidRPr="00471299">
            <w:rPr>
              <w:rFonts w:asciiTheme="minorHAnsi" w:hAnsiTheme="minorHAnsi" w:cstheme="minorHAnsi"/>
              <w:sz w:val="16"/>
              <w:szCs w:val="16"/>
            </w:rPr>
            <w:noBreakHyphen/>
            <w:t>dire dans un délai de 4 mois à compter de la notification de la présente décision – vous disposerez à nouveau d’un délai de 2 mois* à compter de la notification de cette décision explicite pour former un recours contentieux.</w:t>
          </w:r>
        </w:p>
        <w:p w:rsidR="00471299" w:rsidRPr="00471299" w:rsidRDefault="00471299" w:rsidP="00471299">
          <w:pPr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471299">
            <w:rPr>
              <w:rFonts w:asciiTheme="minorHAnsi" w:hAnsiTheme="minorHAnsi" w:cstheme="minorHAnsi"/>
              <w:sz w:val="16"/>
              <w:szCs w:val="16"/>
            </w:rPr>
            <w:t xml:space="preserve">En cas de recours contentieux, vous pouvez saisir le tribunal administratif au moyen de l’application informatique « </w:t>
          </w:r>
          <w:proofErr w:type="spellStart"/>
          <w:r w:rsidRPr="00471299">
            <w:rPr>
              <w:rFonts w:asciiTheme="minorHAnsi" w:hAnsiTheme="minorHAnsi" w:cstheme="minorHAnsi"/>
              <w:sz w:val="16"/>
              <w:szCs w:val="16"/>
            </w:rPr>
            <w:t>Télérecours</w:t>
          </w:r>
          <w:proofErr w:type="spellEnd"/>
          <w:r w:rsidRPr="00471299">
            <w:rPr>
              <w:rFonts w:asciiTheme="minorHAnsi" w:hAnsiTheme="minorHAnsi" w:cstheme="minorHAnsi"/>
              <w:sz w:val="16"/>
              <w:szCs w:val="16"/>
            </w:rPr>
            <w:t xml:space="preserve"> citoyens » accessible par le site Internet www.telerecours.fr.</w:t>
          </w:r>
        </w:p>
        <w:p w:rsidR="00471299" w:rsidRDefault="00471299" w:rsidP="00471299">
          <w:pPr>
            <w:spacing w:before="60" w:after="60"/>
            <w:jc w:val="both"/>
            <w:rPr>
              <w:rFonts w:ascii="Tahoma" w:hAnsi="Tahoma" w:cs="Tahoma"/>
              <w:sz w:val="18"/>
              <w:szCs w:val="18"/>
            </w:rPr>
          </w:pPr>
          <w:r w:rsidRPr="00471299">
            <w:rPr>
              <w:rFonts w:asciiTheme="minorHAnsi" w:hAnsiTheme="minorHAnsi" w:cstheme="minorHAnsi"/>
              <w:sz w:val="16"/>
              <w:szCs w:val="16"/>
            </w:rPr>
            <w:t>*4 mois pour les agents demeurant à l’étranger.</w:t>
          </w:r>
        </w:p>
      </w:tc>
    </w:tr>
  </w:tbl>
  <w:p w:rsidR="00471299" w:rsidRPr="00471299" w:rsidRDefault="00471299" w:rsidP="00471299">
    <w:pPr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99" w:rsidRDefault="00471299" w:rsidP="00471299">
      <w:r>
        <w:separator/>
      </w:r>
    </w:p>
  </w:footnote>
  <w:footnote w:type="continuationSeparator" w:id="0">
    <w:p w:rsidR="00471299" w:rsidRDefault="00471299" w:rsidP="0047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527D"/>
    <w:multiLevelType w:val="hybridMultilevel"/>
    <w:tmpl w:val="FB300AB8"/>
    <w:lvl w:ilvl="0" w:tplc="367EE9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99"/>
    <w:rsid w:val="00471299"/>
    <w:rsid w:val="00575501"/>
    <w:rsid w:val="00CA6487"/>
    <w:rsid w:val="00D25351"/>
    <w:rsid w:val="00D27B5C"/>
    <w:rsid w:val="00F5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23A83-5ADF-49BE-9B10-F7A8B83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9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471299"/>
    <w:rPr>
      <w:b/>
      <w:bCs/>
    </w:rPr>
  </w:style>
  <w:style w:type="paragraph" w:styleId="Retraitcorpsdetexte">
    <w:name w:val="Body Text Indent"/>
    <w:basedOn w:val="Normal"/>
    <w:link w:val="RetraitcorpsdetexteCar"/>
    <w:rsid w:val="00471299"/>
    <w:pPr>
      <w:ind w:left="360"/>
      <w:jc w:val="both"/>
    </w:pPr>
    <w:rPr>
      <w:bCs/>
    </w:rPr>
  </w:style>
  <w:style w:type="character" w:customStyle="1" w:styleId="RetraitcorpsdetexteCar">
    <w:name w:val="Retrait corps de texte Car"/>
    <w:basedOn w:val="Policepardfaut"/>
    <w:link w:val="Retraitcorpsdetexte"/>
    <w:rsid w:val="00471299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712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12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712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1299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71299"/>
    <w:pPr>
      <w:spacing w:after="0"/>
    </w:pPr>
    <w:rPr>
      <w:rFonts w:ascii="Arial Narrow" w:hAnsi="Arial Narrow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1299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FOUCRY</dc:creator>
  <cp:keywords/>
  <dc:description/>
  <cp:lastModifiedBy>FLORENCE FONTAINE</cp:lastModifiedBy>
  <cp:revision>2</cp:revision>
  <dcterms:created xsi:type="dcterms:W3CDTF">2025-09-03T10:05:00Z</dcterms:created>
  <dcterms:modified xsi:type="dcterms:W3CDTF">2025-09-03T10:05:00Z</dcterms:modified>
</cp:coreProperties>
</file>